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3E347F7" w:rsidR="0024773C" w:rsidRDefault="00A01D3B" w:rsidP="00A01D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1D3B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1D3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«Россети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1D3B">
        <w:rPr>
          <w:rFonts w:ascii="Times New Roman" w:hAnsi="Times New Roman"/>
          <w:bCs/>
          <w:sz w:val="28"/>
          <w:szCs w:val="28"/>
        </w:rPr>
        <w:t>объекту: «Строительство 2-х КВЛ 10 кВ с установкой 2-х РЛКВ 10 кВ от реконструируемой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1D3B">
        <w:rPr>
          <w:rFonts w:ascii="Times New Roman" w:hAnsi="Times New Roman"/>
          <w:bCs/>
          <w:sz w:val="28"/>
          <w:szCs w:val="28"/>
        </w:rPr>
        <w:t>ПС 110 кВ Гамово для электроснабжения складского здания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01D3B">
        <w:rPr>
          <w:rFonts w:ascii="Times New Roman" w:hAnsi="Times New Roman"/>
          <w:bCs/>
          <w:sz w:val="28"/>
          <w:szCs w:val="28"/>
        </w:rPr>
        <w:t>Пермский район, д. Устиново, кад. номер зем. участка 59:32:3420001:3379 (8000011793)»</w:t>
      </w:r>
      <w:r w:rsidR="00AB10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587D6A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587D6A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AEDD672" w14:textId="7867E029" w:rsidR="00587D6A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59:32:3420001:3955 (1976 кв.м)</w:t>
      </w:r>
      <w:r w:rsidRPr="00AB10C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587D6A">
        <w:rPr>
          <w:rFonts w:ascii="Times New Roman" w:hAnsi="Times New Roman"/>
          <w:bCs/>
          <w:sz w:val="28"/>
          <w:szCs w:val="28"/>
        </w:rPr>
        <w:t>;</w:t>
      </w:r>
    </w:p>
    <w:p w14:paraId="7A3A1EA8" w14:textId="16814065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59:32:3960006:5478 (1266 кв.м)</w:t>
      </w:r>
      <w:r w:rsidR="00A01D3B">
        <w:rPr>
          <w:rFonts w:ascii="Times New Roman" w:hAnsi="Times New Roman"/>
          <w:bCs/>
          <w:sz w:val="28"/>
          <w:szCs w:val="28"/>
        </w:rPr>
        <w:t xml:space="preserve">, </w:t>
      </w:r>
      <w:r w:rsidRPr="00587D6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Пермский район, Гамовское с/п, д. Осенцы, участок находится примерно в 2,5 км, по направлению на восток от ориентира</w:t>
      </w:r>
      <w:r w:rsidRPr="00587D6A">
        <w:rPr>
          <w:rFonts w:ascii="Times New Roman" w:hAnsi="Times New Roman"/>
          <w:bCs/>
          <w:sz w:val="28"/>
          <w:szCs w:val="28"/>
        </w:rPr>
        <w:t>;</w:t>
      </w:r>
    </w:p>
    <w:p w14:paraId="35F18BC9" w14:textId="1C6CB72C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59:32:3960006:7822 (3002 кв.м)</w:t>
      </w:r>
      <w:r w:rsidR="00A01D3B">
        <w:rPr>
          <w:rFonts w:ascii="Times New Roman" w:hAnsi="Times New Roman"/>
          <w:bCs/>
          <w:sz w:val="28"/>
          <w:szCs w:val="28"/>
        </w:rPr>
        <w:t xml:space="preserve">, </w:t>
      </w:r>
      <w:r w:rsidRPr="00587D6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Pr="00587D6A">
        <w:rPr>
          <w:rFonts w:ascii="Times New Roman" w:hAnsi="Times New Roman"/>
          <w:bCs/>
          <w:sz w:val="28"/>
          <w:szCs w:val="28"/>
        </w:rPr>
        <w:t>;</w:t>
      </w:r>
    </w:p>
    <w:p w14:paraId="0C7521B3" w14:textId="780D0697" w:rsidR="00587D6A" w:rsidRPr="00587D6A" w:rsidRDefault="00587D6A" w:rsidP="00587D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59:32:3960006:7404 (3059 кв.м)</w:t>
      </w:r>
      <w:r w:rsidRPr="00587D6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Гамовское с/п</w:t>
      </w:r>
      <w:r w:rsidRPr="00587D6A">
        <w:rPr>
          <w:rFonts w:ascii="Times New Roman" w:hAnsi="Times New Roman"/>
          <w:bCs/>
          <w:sz w:val="28"/>
          <w:szCs w:val="28"/>
        </w:rPr>
        <w:t>;</w:t>
      </w:r>
    </w:p>
    <w:p w14:paraId="2D76D18D" w14:textId="7BF59A06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59:32:3960006:7829 (737 кв.м)</w:t>
      </w:r>
      <w:r w:rsidRPr="00587D6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Pr="00587D6A">
        <w:rPr>
          <w:rFonts w:ascii="Times New Roman" w:hAnsi="Times New Roman"/>
          <w:bCs/>
          <w:sz w:val="28"/>
          <w:szCs w:val="28"/>
        </w:rPr>
        <w:t>;</w:t>
      </w:r>
    </w:p>
    <w:p w14:paraId="61F432CA" w14:textId="0C4B62C0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01D3B" w:rsidRPr="00A01D3B">
        <w:rPr>
          <w:rFonts w:ascii="Times New Roman" w:hAnsi="Times New Roman"/>
          <w:bCs/>
          <w:sz w:val="28"/>
          <w:szCs w:val="28"/>
        </w:rPr>
        <w:t>59:32:3960006:7785 (92 кв.м)</w:t>
      </w:r>
      <w:r w:rsidRPr="00587D6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1D3B" w:rsidRPr="00A01D3B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 w:rsidRPr="00587D6A">
        <w:rPr>
          <w:rFonts w:ascii="Times New Roman" w:hAnsi="Times New Roman"/>
          <w:bCs/>
          <w:sz w:val="28"/>
          <w:szCs w:val="28"/>
        </w:rPr>
        <w:t>;</w:t>
      </w:r>
    </w:p>
    <w:p w14:paraId="43181B9E" w14:textId="305DE4B9" w:rsidR="00A01D3B" w:rsidRDefault="00A01D3B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1D3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3420001:</w:t>
      </w:r>
      <w:r w:rsidRPr="00A01D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493</w:t>
      </w:r>
      <w:r w:rsidRPr="00A01D3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округ;</w:t>
      </w:r>
    </w:p>
    <w:p w14:paraId="0301CB2C" w14:textId="50F6B6D5" w:rsidR="00A01D3B" w:rsidRDefault="00A01D3B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1D3B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96</w:t>
      </w:r>
      <w:r w:rsidRPr="00A01D3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Pr="00A01D3B">
        <w:rPr>
          <w:rFonts w:ascii="Times New Roman" w:hAnsi="Times New Roman"/>
          <w:bCs/>
          <w:sz w:val="28"/>
          <w:szCs w:val="28"/>
        </w:rPr>
        <w:t>: (</w:t>
      </w:r>
      <w:r>
        <w:rPr>
          <w:rFonts w:ascii="Times New Roman" w:hAnsi="Times New Roman"/>
          <w:bCs/>
          <w:sz w:val="28"/>
          <w:szCs w:val="28"/>
        </w:rPr>
        <w:t>260</w:t>
      </w:r>
      <w:r w:rsidRPr="00A01D3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округ;</w:t>
      </w:r>
    </w:p>
    <w:p w14:paraId="62F2DF5D" w14:textId="1A362858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1</w:t>
      </w:r>
      <w:r w:rsidR="00A01D3B">
        <w:rPr>
          <w:rFonts w:ascii="Times New Roman" w:hAnsi="Times New Roman"/>
          <w:bCs/>
          <w:sz w:val="28"/>
          <w:szCs w:val="28"/>
        </w:rPr>
        <w:t>0885</w:t>
      </w:r>
      <w:r w:rsidR="008F14F6">
        <w:rPr>
          <w:rFonts w:ascii="Times New Roman" w:hAnsi="Times New Roman"/>
          <w:bCs/>
          <w:sz w:val="28"/>
          <w:szCs w:val="28"/>
        </w:rPr>
        <w:t xml:space="preserve"> кв.м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1D3B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2024-10-04T13:32:00Z</dcterms:created>
  <dcterms:modified xsi:type="dcterms:W3CDTF">2025-12-05T04:16:00Z</dcterms:modified>
</cp:coreProperties>
</file>